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EAD2" w14:textId="77777777" w:rsidR="00003A64" w:rsidRPr="002A4875" w:rsidRDefault="00003A64" w:rsidP="00E00D45">
      <w:pPr>
        <w:pStyle w:val="Title"/>
        <w:rPr>
          <w:rFonts w:ascii="Arial" w:hAnsi="Arial" w:cs="Arial"/>
        </w:rPr>
      </w:pPr>
      <w:r w:rsidRPr="002A4875">
        <w:rPr>
          <w:rFonts w:ascii="Arial" w:hAnsi="Arial" w:cs="Arial"/>
        </w:rPr>
        <w:t xml:space="preserve">1066 and the </w:t>
      </w:r>
    </w:p>
    <w:p w14:paraId="11A93D0E" w14:textId="77777777" w:rsidR="008C388D" w:rsidRPr="002A4875" w:rsidRDefault="00003A64" w:rsidP="00E00D45">
      <w:pPr>
        <w:pStyle w:val="Title"/>
        <w:rPr>
          <w:rFonts w:ascii="Arial" w:hAnsi="Arial" w:cs="Arial"/>
        </w:rPr>
      </w:pPr>
      <w:r w:rsidRPr="002A4875">
        <w:rPr>
          <w:rFonts w:ascii="Arial" w:hAnsi="Arial" w:cs="Arial"/>
        </w:rPr>
        <w:t>Norman Tower of London</w:t>
      </w:r>
    </w:p>
    <w:p w14:paraId="2497EF7F" w14:textId="77777777" w:rsidR="003359D4" w:rsidRPr="002A4875" w:rsidRDefault="003359D4" w:rsidP="00154D22">
      <w:pPr>
        <w:pStyle w:val="Heading1"/>
        <w:rPr>
          <w:rFonts w:ascii="Arial" w:hAnsi="Arial" w:cs="Arial"/>
        </w:rPr>
      </w:pPr>
      <w:r w:rsidRPr="002A4875">
        <w:rPr>
          <w:rFonts w:ascii="Arial" w:hAnsi="Arial" w:cs="Arial"/>
        </w:rPr>
        <w:t>Key Characters</w:t>
      </w:r>
    </w:p>
    <w:p w14:paraId="73CB9175" w14:textId="77777777" w:rsidR="003359D4" w:rsidRPr="002A4875" w:rsidRDefault="003359D4" w:rsidP="00470DD9">
      <w:pPr>
        <w:rPr>
          <w:rFonts w:ascii="Arial" w:hAnsi="Arial" w:cs="Arial"/>
        </w:rPr>
      </w:pPr>
    </w:p>
    <w:tbl>
      <w:tblPr>
        <w:tblStyle w:val="TableGrid"/>
        <w:tblW w:w="0" w:type="auto"/>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3359D4" w:rsidRPr="002A4875" w14:paraId="64BA751E" w14:textId="77777777" w:rsidTr="00521241">
        <w:trPr>
          <w:cantSplit/>
        </w:trPr>
        <w:tc>
          <w:tcPr>
            <w:tcW w:w="2155" w:type="dxa"/>
          </w:tcPr>
          <w:p w14:paraId="639829CA" w14:textId="77777777" w:rsidR="003359D4" w:rsidRPr="002A4875" w:rsidRDefault="00C34DB9" w:rsidP="00470DD9">
            <w:pPr>
              <w:rPr>
                <w:rFonts w:ascii="Arial" w:hAnsi="Arial" w:cs="Arial"/>
              </w:rPr>
            </w:pPr>
            <w:r w:rsidRPr="002A4875">
              <w:rPr>
                <w:rFonts w:ascii="Arial" w:hAnsi="Arial" w:cs="Arial"/>
                <w:noProof/>
                <w:lang w:eastAsia="en-GB"/>
              </w:rPr>
              <w:drawing>
                <wp:inline distT="0" distB="0" distL="0" distR="0" wp14:anchorId="30757204" wp14:editId="24A3D2A8">
                  <wp:extent cx="1368425" cy="198056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 the Confess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425" cy="1980565"/>
                          </a:xfrm>
                          <a:prstGeom prst="rect">
                            <a:avLst/>
                          </a:prstGeom>
                        </pic:spPr>
                      </pic:pic>
                    </a:graphicData>
                  </a:graphic>
                </wp:inline>
              </w:drawing>
            </w:r>
          </w:p>
          <w:p w14:paraId="5F8826FD" w14:textId="77777777" w:rsidR="003359D4" w:rsidRPr="002A4875" w:rsidRDefault="003359D4" w:rsidP="000947C2">
            <w:pPr>
              <w:pStyle w:val="Heading2"/>
              <w:rPr>
                <w:rFonts w:ascii="Arial" w:hAnsi="Arial" w:cs="Arial"/>
              </w:rPr>
            </w:pPr>
          </w:p>
          <w:p w14:paraId="054C9460" w14:textId="77777777" w:rsidR="003359D4" w:rsidRPr="002A4875" w:rsidRDefault="003359D4" w:rsidP="000947C2">
            <w:pPr>
              <w:pStyle w:val="Heading2"/>
              <w:rPr>
                <w:rFonts w:ascii="Arial" w:hAnsi="Arial" w:cs="Arial"/>
              </w:rPr>
            </w:pPr>
            <w:r w:rsidRPr="002A4875">
              <w:rPr>
                <w:rFonts w:ascii="Arial" w:hAnsi="Arial" w:cs="Arial"/>
              </w:rPr>
              <w:t>Edward the Confessor</w:t>
            </w:r>
          </w:p>
          <w:p w14:paraId="65E4DFE5" w14:textId="77777777" w:rsidR="003359D4" w:rsidRPr="002A4875" w:rsidRDefault="003359D4" w:rsidP="000947C2">
            <w:pPr>
              <w:rPr>
                <w:rFonts w:ascii="Arial" w:hAnsi="Arial" w:cs="Arial"/>
              </w:rPr>
            </w:pPr>
            <w:r w:rsidRPr="002A4875">
              <w:rPr>
                <w:rFonts w:ascii="Arial" w:hAnsi="Arial" w:cs="Arial"/>
              </w:rPr>
              <w:t>(c. 1003-1066)</w:t>
            </w:r>
            <w:r w:rsidRPr="002A4875">
              <w:rPr>
                <w:rFonts w:ascii="Arial" w:hAnsi="Arial" w:cs="Arial"/>
              </w:rPr>
              <w:br/>
              <w:t>Reigned 1042-1066</w:t>
            </w:r>
          </w:p>
          <w:p w14:paraId="186E36CD" w14:textId="77777777" w:rsidR="003359D4" w:rsidRPr="002A4875" w:rsidRDefault="003359D4" w:rsidP="00521241">
            <w:pPr>
              <w:pStyle w:val="ImageCreditText"/>
              <w:rPr>
                <w:rFonts w:ascii="Arial" w:hAnsi="Arial" w:cs="Arial"/>
              </w:rPr>
            </w:pPr>
          </w:p>
        </w:tc>
        <w:tc>
          <w:tcPr>
            <w:tcW w:w="680" w:type="dxa"/>
          </w:tcPr>
          <w:p w14:paraId="57390B72" w14:textId="77777777" w:rsidR="003359D4" w:rsidRPr="002A4875" w:rsidRDefault="003359D4" w:rsidP="00470DD9">
            <w:pPr>
              <w:rPr>
                <w:rFonts w:ascii="Arial" w:hAnsi="Arial" w:cs="Arial"/>
              </w:rPr>
            </w:pPr>
          </w:p>
        </w:tc>
        <w:tc>
          <w:tcPr>
            <w:tcW w:w="6804" w:type="dxa"/>
          </w:tcPr>
          <w:p w14:paraId="4278FE5D" w14:textId="77777777" w:rsidR="003359D4" w:rsidRPr="002A4875" w:rsidRDefault="003359D4" w:rsidP="006A751D">
            <w:pPr>
              <w:rPr>
                <w:rFonts w:ascii="Arial" w:hAnsi="Arial" w:cs="Arial"/>
              </w:rPr>
            </w:pPr>
            <w:r w:rsidRPr="002A4875">
              <w:rPr>
                <w:rFonts w:ascii="Arial" w:hAnsi="Arial" w:cs="Arial"/>
              </w:rPr>
              <w:t>Edward was the penultimate Anglo-Saxon king of England.</w:t>
            </w:r>
          </w:p>
          <w:p w14:paraId="36C3097B" w14:textId="77777777" w:rsidR="003359D4" w:rsidRPr="002A4875" w:rsidRDefault="003359D4" w:rsidP="006A751D">
            <w:pPr>
              <w:rPr>
                <w:rFonts w:ascii="Arial" w:hAnsi="Arial" w:cs="Arial"/>
              </w:rPr>
            </w:pPr>
          </w:p>
          <w:p w14:paraId="734F8966" w14:textId="77777777" w:rsidR="003359D4" w:rsidRPr="002A4875" w:rsidRDefault="003359D4" w:rsidP="006A751D">
            <w:pPr>
              <w:rPr>
                <w:rFonts w:ascii="Arial" w:hAnsi="Arial" w:cs="Arial"/>
              </w:rPr>
            </w:pPr>
            <w:r w:rsidRPr="002A4875">
              <w:rPr>
                <w:rFonts w:ascii="Arial" w:hAnsi="Arial" w:cs="Arial"/>
              </w:rPr>
              <w:t xml:space="preserve">He was the son of </w:t>
            </w:r>
            <w:proofErr w:type="spellStart"/>
            <w:r w:rsidRPr="002A4875">
              <w:rPr>
                <w:rFonts w:ascii="Arial" w:hAnsi="Arial" w:cs="Arial"/>
              </w:rPr>
              <w:t>Æthelred</w:t>
            </w:r>
            <w:proofErr w:type="spellEnd"/>
            <w:r w:rsidRPr="002A4875">
              <w:rPr>
                <w:rFonts w:ascii="Arial" w:hAnsi="Arial" w:cs="Arial"/>
              </w:rPr>
              <w:t xml:space="preserve"> II </w:t>
            </w:r>
            <w:proofErr w:type="gramStart"/>
            <w:r w:rsidRPr="002A4875">
              <w:rPr>
                <w:rFonts w:ascii="Arial" w:hAnsi="Arial" w:cs="Arial"/>
              </w:rPr>
              <w:t>‘ the</w:t>
            </w:r>
            <w:proofErr w:type="gramEnd"/>
            <w:r w:rsidRPr="002A4875">
              <w:rPr>
                <w:rFonts w:ascii="Arial" w:hAnsi="Arial" w:cs="Arial"/>
              </w:rPr>
              <w:t xml:space="preserve"> Unready’ and spent much of his early life in exile in Normandy before becoming King in 1042.</w:t>
            </w:r>
          </w:p>
          <w:p w14:paraId="4D570677" w14:textId="77777777" w:rsidR="003359D4" w:rsidRPr="002A4875" w:rsidRDefault="003359D4" w:rsidP="006A751D">
            <w:pPr>
              <w:rPr>
                <w:rFonts w:ascii="Arial" w:hAnsi="Arial" w:cs="Arial"/>
              </w:rPr>
            </w:pPr>
          </w:p>
          <w:p w14:paraId="1E9FD92D" w14:textId="77777777" w:rsidR="003359D4" w:rsidRPr="002A4875" w:rsidRDefault="003359D4" w:rsidP="006A751D">
            <w:pPr>
              <w:rPr>
                <w:rFonts w:ascii="Arial" w:hAnsi="Arial" w:cs="Arial"/>
              </w:rPr>
            </w:pPr>
            <w:r w:rsidRPr="002A4875">
              <w:rPr>
                <w:rFonts w:ascii="Arial" w:hAnsi="Arial" w:cs="Arial"/>
              </w:rPr>
              <w:t>Edwards’s Norman sympathies caused tension among his new subjects resulting in the crisis in 1050 when his father-in-law, Godwin of Wessex, assembled an army against him. Godwin and his sympathisers were banished and Norman barons were appointed at court in their place.</w:t>
            </w:r>
          </w:p>
          <w:p w14:paraId="755B53EF" w14:textId="77777777" w:rsidR="003359D4" w:rsidRPr="002A4875" w:rsidRDefault="003359D4" w:rsidP="006A751D">
            <w:pPr>
              <w:rPr>
                <w:rFonts w:ascii="Arial" w:hAnsi="Arial" w:cs="Arial"/>
              </w:rPr>
            </w:pPr>
          </w:p>
          <w:p w14:paraId="4BAFE7B1" w14:textId="77777777" w:rsidR="003359D4" w:rsidRPr="002A4875" w:rsidRDefault="003359D4" w:rsidP="006A751D">
            <w:pPr>
              <w:rPr>
                <w:rFonts w:ascii="Arial" w:hAnsi="Arial" w:cs="Arial"/>
              </w:rPr>
            </w:pPr>
            <w:r w:rsidRPr="002A4875">
              <w:rPr>
                <w:rFonts w:ascii="Arial" w:hAnsi="Arial" w:cs="Arial"/>
              </w:rPr>
              <w:t>The last 15 years of Edward’s reign were relatively peaceful. Edward was not an extravagant king, nor was he a great military leader. This meant that taxes remained low and the country prospered.</w:t>
            </w:r>
          </w:p>
          <w:p w14:paraId="3658527C" w14:textId="77777777" w:rsidR="003359D4" w:rsidRPr="002A4875" w:rsidRDefault="003359D4" w:rsidP="006A751D">
            <w:pPr>
              <w:rPr>
                <w:rFonts w:ascii="Arial" w:hAnsi="Arial" w:cs="Arial"/>
              </w:rPr>
            </w:pPr>
          </w:p>
          <w:p w14:paraId="75612913" w14:textId="77777777" w:rsidR="003359D4" w:rsidRPr="002A4875" w:rsidRDefault="003359D4" w:rsidP="006A751D">
            <w:pPr>
              <w:rPr>
                <w:rFonts w:ascii="Arial" w:hAnsi="Arial" w:cs="Arial"/>
              </w:rPr>
            </w:pPr>
            <w:r w:rsidRPr="002A4875">
              <w:rPr>
                <w:rFonts w:ascii="Arial" w:hAnsi="Arial" w:cs="Arial"/>
              </w:rPr>
              <w:t>Edwards was known as ‘the Confessor’ because he led a deeply religious life. One of his greatest legacies is Westminster Abbey, the foundations of which were laid during his reign.</w:t>
            </w:r>
          </w:p>
          <w:p w14:paraId="2B71A96D" w14:textId="77777777" w:rsidR="003359D4" w:rsidRPr="002A4875" w:rsidRDefault="003359D4" w:rsidP="006A751D">
            <w:pPr>
              <w:rPr>
                <w:rFonts w:ascii="Arial" w:hAnsi="Arial" w:cs="Arial"/>
              </w:rPr>
            </w:pPr>
          </w:p>
          <w:p w14:paraId="427D8740" w14:textId="77777777" w:rsidR="003359D4" w:rsidRPr="002A4875" w:rsidRDefault="003359D4" w:rsidP="006A751D">
            <w:pPr>
              <w:rPr>
                <w:rFonts w:ascii="Arial" w:hAnsi="Arial" w:cs="Arial"/>
              </w:rPr>
            </w:pPr>
            <w:r w:rsidRPr="002A4875">
              <w:rPr>
                <w:rFonts w:ascii="Arial" w:hAnsi="Arial" w:cs="Arial"/>
              </w:rPr>
              <w:t>He died childless on 4 January 1066 leaving several potential claimants vying for the throne.</w:t>
            </w:r>
          </w:p>
        </w:tc>
      </w:tr>
      <w:tr w:rsidR="003359D4" w:rsidRPr="002A4875" w14:paraId="69154E1A" w14:textId="77777777" w:rsidTr="00521241">
        <w:trPr>
          <w:cantSplit/>
        </w:trPr>
        <w:tc>
          <w:tcPr>
            <w:tcW w:w="2155" w:type="dxa"/>
          </w:tcPr>
          <w:p w14:paraId="602BFC0E" w14:textId="77777777" w:rsidR="003359D4" w:rsidRPr="002A4875" w:rsidRDefault="00C34DB9" w:rsidP="00470DD9">
            <w:pPr>
              <w:rPr>
                <w:rFonts w:ascii="Arial" w:hAnsi="Arial" w:cs="Arial"/>
              </w:rPr>
            </w:pPr>
            <w:r w:rsidRPr="002A4875">
              <w:rPr>
                <w:rFonts w:ascii="Arial" w:hAnsi="Arial" w:cs="Arial"/>
                <w:noProof/>
                <w:lang w:eastAsia="en-GB"/>
              </w:rPr>
              <w:lastRenderedPageBreak/>
              <w:drawing>
                <wp:inline distT="0" distB="0" distL="0" distR="0" wp14:anchorId="3BD52A48" wp14:editId="7BC3EF48">
                  <wp:extent cx="1224643" cy="2881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old Gowinson.jpg"/>
                          <pic:cNvPicPr/>
                        </pic:nvPicPr>
                        <pic:blipFill>
                          <a:blip r:embed="rId8">
                            <a:extLst>
                              <a:ext uri="{28A0092B-C50C-407E-A947-70E740481C1C}">
                                <a14:useLocalDpi xmlns:a14="http://schemas.microsoft.com/office/drawing/2010/main" val="0"/>
                              </a:ext>
                            </a:extLst>
                          </a:blip>
                          <a:stretch>
                            <a:fillRect/>
                          </a:stretch>
                        </pic:blipFill>
                        <pic:spPr>
                          <a:xfrm>
                            <a:off x="0" y="0"/>
                            <a:ext cx="1224643" cy="2881993"/>
                          </a:xfrm>
                          <a:prstGeom prst="rect">
                            <a:avLst/>
                          </a:prstGeom>
                        </pic:spPr>
                      </pic:pic>
                    </a:graphicData>
                  </a:graphic>
                </wp:inline>
              </w:drawing>
            </w:r>
          </w:p>
          <w:p w14:paraId="12717E1B" w14:textId="77777777" w:rsidR="003359D4" w:rsidRPr="002A4875" w:rsidRDefault="003359D4" w:rsidP="00470DD9">
            <w:pPr>
              <w:rPr>
                <w:rFonts w:ascii="Arial" w:hAnsi="Arial" w:cs="Arial"/>
              </w:rPr>
            </w:pPr>
          </w:p>
          <w:p w14:paraId="26FF7D32" w14:textId="77777777" w:rsidR="003359D4" w:rsidRPr="002A4875" w:rsidRDefault="003359D4" w:rsidP="00A5560A">
            <w:pPr>
              <w:pStyle w:val="Heading2"/>
              <w:rPr>
                <w:rFonts w:ascii="Arial" w:hAnsi="Arial" w:cs="Arial"/>
                <w:lang w:val="en-US"/>
              </w:rPr>
            </w:pPr>
            <w:r w:rsidRPr="002A4875">
              <w:rPr>
                <w:rFonts w:ascii="Arial" w:hAnsi="Arial" w:cs="Arial"/>
                <w:lang w:val="en-US"/>
              </w:rPr>
              <w:t>Harold Godwinson</w:t>
            </w:r>
          </w:p>
          <w:p w14:paraId="3272A129" w14:textId="77777777" w:rsidR="003359D4" w:rsidRPr="002A4875" w:rsidRDefault="003359D4" w:rsidP="00521241">
            <w:pPr>
              <w:rPr>
                <w:rFonts w:ascii="Arial" w:hAnsi="Arial" w:cs="Arial"/>
                <w:lang w:val="en-US"/>
              </w:rPr>
            </w:pPr>
            <w:r w:rsidRPr="002A4875">
              <w:rPr>
                <w:rFonts w:ascii="Arial" w:hAnsi="Arial" w:cs="Arial"/>
                <w:lang w:val="en-US"/>
              </w:rPr>
              <w:t>(c. 1022-1066)</w:t>
            </w:r>
          </w:p>
          <w:p w14:paraId="729D6BFF" w14:textId="77777777" w:rsidR="003359D4" w:rsidRPr="002A4875" w:rsidRDefault="003359D4" w:rsidP="00521241">
            <w:pPr>
              <w:rPr>
                <w:rFonts w:ascii="Arial" w:hAnsi="Arial" w:cs="Arial"/>
              </w:rPr>
            </w:pPr>
            <w:r w:rsidRPr="002A4875">
              <w:rPr>
                <w:rFonts w:ascii="Arial" w:hAnsi="Arial" w:cs="Arial"/>
                <w:lang w:val="en-US"/>
              </w:rPr>
              <w:t>Reigned 1066</w:t>
            </w:r>
          </w:p>
          <w:p w14:paraId="1C450821" w14:textId="77777777" w:rsidR="003359D4" w:rsidRPr="002A4875" w:rsidRDefault="003359D4" w:rsidP="00C34DB9">
            <w:pPr>
              <w:pStyle w:val="ImageCreditText"/>
              <w:rPr>
                <w:rFonts w:ascii="Arial" w:hAnsi="Arial" w:cs="Arial"/>
              </w:rPr>
            </w:pPr>
          </w:p>
        </w:tc>
        <w:tc>
          <w:tcPr>
            <w:tcW w:w="680" w:type="dxa"/>
          </w:tcPr>
          <w:p w14:paraId="1F55A272" w14:textId="77777777" w:rsidR="003359D4" w:rsidRPr="002A4875" w:rsidRDefault="003359D4" w:rsidP="00470DD9">
            <w:pPr>
              <w:rPr>
                <w:rFonts w:ascii="Arial" w:hAnsi="Arial" w:cs="Arial"/>
              </w:rPr>
            </w:pPr>
          </w:p>
        </w:tc>
        <w:tc>
          <w:tcPr>
            <w:tcW w:w="6804" w:type="dxa"/>
          </w:tcPr>
          <w:p w14:paraId="3345BBB1" w14:textId="77777777" w:rsidR="003359D4" w:rsidRPr="002A4875" w:rsidRDefault="003359D4" w:rsidP="000947C2">
            <w:pPr>
              <w:rPr>
                <w:rFonts w:ascii="Arial" w:hAnsi="Arial" w:cs="Arial"/>
              </w:rPr>
            </w:pPr>
            <w:r w:rsidRPr="002A4875">
              <w:rPr>
                <w:rFonts w:ascii="Arial" w:hAnsi="Arial" w:cs="Arial"/>
              </w:rPr>
              <w:t>Harold II (or Harold Godwinson) was the last Anglo-Saxon king of England.</w:t>
            </w:r>
          </w:p>
          <w:p w14:paraId="153E4BB2" w14:textId="77777777" w:rsidR="003359D4" w:rsidRPr="002A4875" w:rsidRDefault="003359D4" w:rsidP="000947C2">
            <w:pPr>
              <w:rPr>
                <w:rFonts w:ascii="Arial" w:hAnsi="Arial" w:cs="Arial"/>
              </w:rPr>
            </w:pPr>
          </w:p>
          <w:p w14:paraId="11EAAFB4" w14:textId="77777777" w:rsidR="003359D4" w:rsidRPr="002A4875" w:rsidRDefault="003359D4" w:rsidP="000947C2">
            <w:pPr>
              <w:rPr>
                <w:rFonts w:ascii="Arial" w:hAnsi="Arial" w:cs="Arial"/>
              </w:rPr>
            </w:pPr>
            <w:r w:rsidRPr="002A4875">
              <w:rPr>
                <w:rFonts w:ascii="Arial" w:hAnsi="Arial" w:cs="Arial"/>
              </w:rPr>
              <w:t>In Anglo-Saxon times, there was no strict line of succession. When a king died, the male members of his family: sons, brothers, uncles, nephews, would all be eligible for the throne and the one with the most power and supporters became king.</w:t>
            </w:r>
          </w:p>
          <w:p w14:paraId="73633D2B" w14:textId="77777777" w:rsidR="003359D4" w:rsidRPr="002A4875" w:rsidRDefault="003359D4" w:rsidP="000947C2">
            <w:pPr>
              <w:rPr>
                <w:rFonts w:ascii="Arial" w:hAnsi="Arial" w:cs="Arial"/>
              </w:rPr>
            </w:pPr>
          </w:p>
          <w:p w14:paraId="412E7DFA" w14:textId="77777777" w:rsidR="003359D4" w:rsidRPr="002A4875" w:rsidRDefault="003359D4" w:rsidP="000947C2">
            <w:pPr>
              <w:rPr>
                <w:rFonts w:ascii="Arial" w:hAnsi="Arial" w:cs="Arial"/>
              </w:rPr>
            </w:pPr>
            <w:r w:rsidRPr="002A4875">
              <w:rPr>
                <w:rFonts w:ascii="Arial" w:hAnsi="Arial" w:cs="Arial"/>
              </w:rPr>
              <w:t>Shortly before his death, Edward the Confessor named Harold as his successor, although his distant cousin William, Duke of Normandy, also had a claim to the throne. This began one of the most bitterly contested successions in history.</w:t>
            </w:r>
          </w:p>
          <w:p w14:paraId="2FA3B444" w14:textId="77777777" w:rsidR="003359D4" w:rsidRPr="002A4875" w:rsidRDefault="003359D4" w:rsidP="000947C2">
            <w:pPr>
              <w:rPr>
                <w:rFonts w:ascii="Arial" w:hAnsi="Arial" w:cs="Arial"/>
              </w:rPr>
            </w:pPr>
          </w:p>
          <w:p w14:paraId="36476361" w14:textId="77777777" w:rsidR="003359D4" w:rsidRPr="002A4875" w:rsidRDefault="003359D4" w:rsidP="000947C2">
            <w:pPr>
              <w:rPr>
                <w:rFonts w:ascii="Arial" w:hAnsi="Arial" w:cs="Arial"/>
              </w:rPr>
            </w:pPr>
            <w:r w:rsidRPr="002A4875">
              <w:rPr>
                <w:rFonts w:ascii="Arial" w:hAnsi="Arial" w:cs="Arial"/>
              </w:rPr>
              <w:t>Legend has it that in 1064 Harold was shipwrecked off the coast of Normandy. William is believed to have captured him and forced him to swear an oath to support his claim.</w:t>
            </w:r>
          </w:p>
          <w:p w14:paraId="6BBC4F6F" w14:textId="77777777" w:rsidR="003359D4" w:rsidRPr="002A4875" w:rsidRDefault="003359D4" w:rsidP="000947C2">
            <w:pPr>
              <w:rPr>
                <w:rFonts w:ascii="Arial" w:hAnsi="Arial" w:cs="Arial"/>
              </w:rPr>
            </w:pPr>
          </w:p>
          <w:p w14:paraId="3240554E" w14:textId="77777777" w:rsidR="003359D4" w:rsidRPr="002A4875" w:rsidRDefault="003359D4" w:rsidP="000947C2">
            <w:pPr>
              <w:rPr>
                <w:rFonts w:ascii="Arial" w:hAnsi="Arial" w:cs="Arial"/>
              </w:rPr>
            </w:pPr>
            <w:r w:rsidRPr="002A4875">
              <w:rPr>
                <w:rFonts w:ascii="Arial" w:hAnsi="Arial" w:cs="Arial"/>
              </w:rPr>
              <w:t>When Edward died and Harold assumed power, William mounted a campaign to seize the throne. On 14 October 1066 William and Harold met in battle near Hastings where Harold was defeated and killed.</w:t>
            </w:r>
          </w:p>
        </w:tc>
      </w:tr>
    </w:tbl>
    <w:p w14:paraId="71622132" w14:textId="77777777" w:rsidR="003359D4" w:rsidRPr="002A4875" w:rsidRDefault="003359D4">
      <w:pPr>
        <w:pStyle w:val="Footer"/>
        <w:rPr>
          <w:rFonts w:ascii="Arial" w:hAnsi="Arial" w:cs="Arial"/>
        </w:rPr>
      </w:pPr>
    </w:p>
    <w:p w14:paraId="5CA06EA1" w14:textId="77777777" w:rsidR="003359D4" w:rsidRPr="002A4875" w:rsidRDefault="003359D4" w:rsidP="00C464CA">
      <w:pPr>
        <w:spacing w:line="240" w:lineRule="auto"/>
        <w:rPr>
          <w:rFonts w:ascii="Arial" w:hAnsi="Arial" w:cs="Arial"/>
        </w:rPr>
      </w:pPr>
    </w:p>
    <w:tbl>
      <w:tblPr>
        <w:tblStyle w:val="TableGrid"/>
        <w:tblW w:w="9639" w:type="dxa"/>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3359D4" w:rsidRPr="002A4875" w14:paraId="097CFFC7" w14:textId="77777777" w:rsidTr="004B6596">
        <w:trPr>
          <w:cantSplit/>
        </w:trPr>
        <w:tc>
          <w:tcPr>
            <w:tcW w:w="2155" w:type="dxa"/>
          </w:tcPr>
          <w:p w14:paraId="11C0ECE2" w14:textId="77777777" w:rsidR="003359D4" w:rsidRPr="002A4875" w:rsidRDefault="00C34DB9" w:rsidP="00470DD9">
            <w:pPr>
              <w:rPr>
                <w:rFonts w:ascii="Arial" w:hAnsi="Arial" w:cs="Arial"/>
              </w:rPr>
            </w:pPr>
            <w:r w:rsidRPr="002A4875">
              <w:rPr>
                <w:rFonts w:ascii="Arial" w:hAnsi="Arial" w:cs="Arial"/>
                <w:noProof/>
                <w:lang w:eastAsia="en-GB"/>
              </w:rPr>
              <w:drawing>
                <wp:inline distT="0" distB="0" distL="0" distR="0" wp14:anchorId="26BFA946" wp14:editId="21CDAFAF">
                  <wp:extent cx="1368425" cy="193230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of Normandy.jpg"/>
                          <pic:cNvPicPr/>
                        </pic:nvPicPr>
                        <pic:blipFill>
                          <a:blip r:embed="rId9">
                            <a:extLst>
                              <a:ext uri="{28A0092B-C50C-407E-A947-70E740481C1C}">
                                <a14:useLocalDpi xmlns:a14="http://schemas.microsoft.com/office/drawing/2010/main" val="0"/>
                              </a:ext>
                            </a:extLst>
                          </a:blip>
                          <a:stretch>
                            <a:fillRect/>
                          </a:stretch>
                        </pic:blipFill>
                        <pic:spPr>
                          <a:xfrm>
                            <a:off x="0" y="0"/>
                            <a:ext cx="1368425" cy="1932305"/>
                          </a:xfrm>
                          <a:prstGeom prst="rect">
                            <a:avLst/>
                          </a:prstGeom>
                        </pic:spPr>
                      </pic:pic>
                    </a:graphicData>
                  </a:graphic>
                </wp:inline>
              </w:drawing>
            </w:r>
          </w:p>
          <w:p w14:paraId="314C5E23" w14:textId="77777777" w:rsidR="003359D4" w:rsidRPr="002A4875" w:rsidRDefault="003359D4" w:rsidP="000947C2">
            <w:pPr>
              <w:pStyle w:val="Heading2"/>
              <w:rPr>
                <w:rFonts w:ascii="Arial" w:hAnsi="Arial" w:cs="Arial"/>
              </w:rPr>
            </w:pPr>
          </w:p>
          <w:p w14:paraId="59C43BDB" w14:textId="77777777" w:rsidR="003359D4" w:rsidRPr="002A4875" w:rsidRDefault="006C472A" w:rsidP="000947C2">
            <w:pPr>
              <w:pStyle w:val="Heading2"/>
              <w:rPr>
                <w:rFonts w:ascii="Arial" w:hAnsi="Arial" w:cs="Arial"/>
              </w:rPr>
            </w:pPr>
            <w:r w:rsidRPr="002A4875">
              <w:rPr>
                <w:rFonts w:ascii="Arial" w:hAnsi="Arial" w:cs="Arial"/>
              </w:rPr>
              <w:t>Duke William II of Normandy (William I of England)</w:t>
            </w:r>
          </w:p>
          <w:p w14:paraId="583923EA" w14:textId="77777777" w:rsidR="003359D4" w:rsidRPr="002A4875" w:rsidRDefault="006C472A" w:rsidP="000947C2">
            <w:pPr>
              <w:rPr>
                <w:rFonts w:ascii="Arial" w:hAnsi="Arial" w:cs="Arial"/>
              </w:rPr>
            </w:pPr>
            <w:r w:rsidRPr="002A4875">
              <w:rPr>
                <w:rFonts w:ascii="Arial" w:hAnsi="Arial" w:cs="Arial"/>
              </w:rPr>
              <w:t>(c. 1028-1087)</w:t>
            </w:r>
          </w:p>
          <w:p w14:paraId="23239C4E" w14:textId="77777777" w:rsidR="006C472A" w:rsidRPr="002A4875" w:rsidRDefault="006C472A" w:rsidP="000947C2">
            <w:pPr>
              <w:rPr>
                <w:rFonts w:ascii="Arial" w:hAnsi="Arial" w:cs="Arial"/>
              </w:rPr>
            </w:pPr>
            <w:r w:rsidRPr="002A4875">
              <w:rPr>
                <w:rFonts w:ascii="Arial" w:hAnsi="Arial" w:cs="Arial"/>
              </w:rPr>
              <w:t>Reigned 1066-1087</w:t>
            </w:r>
          </w:p>
          <w:p w14:paraId="28301D13" w14:textId="77777777" w:rsidR="003359D4" w:rsidRPr="002A4875" w:rsidRDefault="003359D4" w:rsidP="00521241">
            <w:pPr>
              <w:pStyle w:val="ImageCreditText"/>
              <w:rPr>
                <w:rFonts w:ascii="Arial" w:hAnsi="Arial" w:cs="Arial"/>
              </w:rPr>
            </w:pPr>
          </w:p>
        </w:tc>
        <w:tc>
          <w:tcPr>
            <w:tcW w:w="680" w:type="dxa"/>
          </w:tcPr>
          <w:p w14:paraId="58D83958" w14:textId="77777777" w:rsidR="003359D4" w:rsidRPr="002A4875" w:rsidRDefault="003359D4" w:rsidP="00470DD9">
            <w:pPr>
              <w:rPr>
                <w:rFonts w:ascii="Arial" w:hAnsi="Arial" w:cs="Arial"/>
              </w:rPr>
            </w:pPr>
          </w:p>
        </w:tc>
        <w:tc>
          <w:tcPr>
            <w:tcW w:w="6804" w:type="dxa"/>
          </w:tcPr>
          <w:p w14:paraId="7A1CBDD5" w14:textId="77777777" w:rsidR="003359D4" w:rsidRPr="002A4875" w:rsidRDefault="006C472A" w:rsidP="006A751D">
            <w:pPr>
              <w:rPr>
                <w:rFonts w:ascii="Arial" w:hAnsi="Arial" w:cs="Arial"/>
              </w:rPr>
            </w:pPr>
            <w:r w:rsidRPr="002A4875">
              <w:rPr>
                <w:rFonts w:ascii="Arial" w:hAnsi="Arial" w:cs="Arial"/>
              </w:rPr>
              <w:t>Also known as William the Conqueror, William the Bastard.</w:t>
            </w:r>
          </w:p>
          <w:p w14:paraId="3BAB7E8E" w14:textId="77777777" w:rsidR="006C472A" w:rsidRPr="002A4875" w:rsidRDefault="006C472A" w:rsidP="006A751D">
            <w:pPr>
              <w:rPr>
                <w:rFonts w:ascii="Arial" w:hAnsi="Arial" w:cs="Arial"/>
              </w:rPr>
            </w:pPr>
          </w:p>
          <w:p w14:paraId="3D22CFE6" w14:textId="77777777" w:rsidR="006C472A" w:rsidRPr="002A4875" w:rsidRDefault="006C472A" w:rsidP="006A751D">
            <w:pPr>
              <w:rPr>
                <w:rFonts w:ascii="Arial" w:hAnsi="Arial" w:cs="Arial"/>
              </w:rPr>
            </w:pPr>
            <w:r w:rsidRPr="002A4875">
              <w:rPr>
                <w:rFonts w:ascii="Arial" w:hAnsi="Arial" w:cs="Arial"/>
              </w:rPr>
              <w:t>William I was the first Norman King of England. William was a very experienced and ruthless military commander, ruler and administrator who had unified Normandy and inspired fear and respect amongst his contemporaries.</w:t>
            </w:r>
          </w:p>
          <w:p w14:paraId="7B8E7AE0" w14:textId="77777777" w:rsidR="006C472A" w:rsidRPr="002A4875" w:rsidRDefault="006C472A" w:rsidP="006A751D">
            <w:pPr>
              <w:rPr>
                <w:rFonts w:ascii="Arial" w:hAnsi="Arial" w:cs="Arial"/>
              </w:rPr>
            </w:pPr>
          </w:p>
          <w:p w14:paraId="240CD8CA" w14:textId="77777777" w:rsidR="006C472A" w:rsidRPr="002A4875" w:rsidRDefault="006C472A" w:rsidP="006A751D">
            <w:pPr>
              <w:rPr>
                <w:rFonts w:ascii="Arial" w:hAnsi="Arial" w:cs="Arial"/>
              </w:rPr>
            </w:pPr>
            <w:r w:rsidRPr="002A4875">
              <w:rPr>
                <w:rFonts w:ascii="Arial" w:hAnsi="Arial" w:cs="Arial"/>
              </w:rPr>
              <w:t>In 1066 he defeated and killed the English king Harold Godwinson at the Battle of Hastings and was crowned king on Christmas Day at Westminster Abbey.</w:t>
            </w:r>
          </w:p>
          <w:p w14:paraId="1BE58923" w14:textId="77777777" w:rsidR="006C472A" w:rsidRPr="002A4875" w:rsidRDefault="006C472A" w:rsidP="006A751D">
            <w:pPr>
              <w:rPr>
                <w:rFonts w:ascii="Arial" w:hAnsi="Arial" w:cs="Arial"/>
              </w:rPr>
            </w:pPr>
          </w:p>
          <w:p w14:paraId="4FCACFB1" w14:textId="77777777" w:rsidR="006C472A" w:rsidRPr="002A4875" w:rsidRDefault="006C472A" w:rsidP="006A751D">
            <w:pPr>
              <w:rPr>
                <w:rFonts w:ascii="Arial" w:hAnsi="Arial" w:cs="Arial"/>
              </w:rPr>
            </w:pPr>
            <w:r w:rsidRPr="002A4875">
              <w:rPr>
                <w:rFonts w:ascii="Arial" w:hAnsi="Arial" w:cs="Arial"/>
              </w:rPr>
              <w:t>Even after he secured victory, William faced much opposition. His first task was to ‘pacify’ the land and control what William referred to as ‘the fickleness of the vast and furious population’. To make certain that his new subjects did not forget who controlled their country William began a programme of castle-building that would last for the rest of his life.</w:t>
            </w:r>
          </w:p>
          <w:p w14:paraId="328E9A2F" w14:textId="77777777" w:rsidR="006C472A" w:rsidRPr="002A4875" w:rsidRDefault="006C472A" w:rsidP="006A751D">
            <w:pPr>
              <w:rPr>
                <w:rFonts w:ascii="Arial" w:hAnsi="Arial" w:cs="Arial"/>
              </w:rPr>
            </w:pPr>
          </w:p>
          <w:p w14:paraId="23BDD198" w14:textId="77777777" w:rsidR="006C472A" w:rsidRPr="002A4875" w:rsidRDefault="006C472A" w:rsidP="006A751D">
            <w:pPr>
              <w:rPr>
                <w:rFonts w:ascii="Arial" w:hAnsi="Arial" w:cs="Arial"/>
              </w:rPr>
            </w:pPr>
            <w:r w:rsidRPr="002A4875">
              <w:rPr>
                <w:rFonts w:ascii="Arial" w:hAnsi="Arial" w:cs="Arial"/>
              </w:rPr>
              <w:t xml:space="preserve">William knew that the key to controlling England was to control London and so he commissioned Bishop </w:t>
            </w:r>
            <w:proofErr w:type="spellStart"/>
            <w:r w:rsidRPr="002A4875">
              <w:rPr>
                <w:rFonts w:ascii="Arial" w:hAnsi="Arial" w:cs="Arial"/>
              </w:rPr>
              <w:t>Gundulf</w:t>
            </w:r>
            <w:proofErr w:type="spellEnd"/>
            <w:r w:rsidRPr="002A4875">
              <w:rPr>
                <w:rFonts w:ascii="Arial" w:hAnsi="Arial" w:cs="Arial"/>
              </w:rPr>
              <w:t xml:space="preserve"> to supervise works on a great new fortress that would dominate the town and be large enough to serve several functions: as a royal palace, a military garrison for his troops and an administrative centre for the kingdom.</w:t>
            </w:r>
          </w:p>
          <w:p w14:paraId="441E89DD" w14:textId="77777777" w:rsidR="006C472A" w:rsidRPr="002A4875" w:rsidRDefault="006C472A" w:rsidP="006A751D">
            <w:pPr>
              <w:rPr>
                <w:rFonts w:ascii="Arial" w:hAnsi="Arial" w:cs="Arial"/>
              </w:rPr>
            </w:pPr>
          </w:p>
          <w:p w14:paraId="629BAE5D" w14:textId="77777777" w:rsidR="006C472A" w:rsidRPr="002A4875" w:rsidRDefault="006C472A" w:rsidP="006A751D">
            <w:pPr>
              <w:rPr>
                <w:rFonts w:ascii="Arial" w:hAnsi="Arial" w:cs="Arial"/>
              </w:rPr>
            </w:pPr>
            <w:r w:rsidRPr="002A4875">
              <w:rPr>
                <w:rFonts w:ascii="Arial" w:hAnsi="Arial" w:cs="Arial"/>
              </w:rPr>
              <w:t>The White Tower itself was probably not started until ten years after the Battle of Hastings. It took around 25 years to complete and William died long before it was finished.</w:t>
            </w:r>
          </w:p>
        </w:tc>
      </w:tr>
      <w:tr w:rsidR="003359D4" w:rsidRPr="002A4875" w14:paraId="46F7E7CF" w14:textId="77777777" w:rsidTr="004B6596">
        <w:trPr>
          <w:cantSplit/>
        </w:trPr>
        <w:tc>
          <w:tcPr>
            <w:tcW w:w="2155" w:type="dxa"/>
          </w:tcPr>
          <w:p w14:paraId="1B6D2E8A" w14:textId="77777777" w:rsidR="003359D4" w:rsidRPr="002A4875" w:rsidRDefault="00C34DB9" w:rsidP="00470DD9">
            <w:pPr>
              <w:rPr>
                <w:rFonts w:ascii="Arial" w:hAnsi="Arial" w:cs="Arial"/>
              </w:rPr>
            </w:pPr>
            <w:r w:rsidRPr="002A4875">
              <w:rPr>
                <w:rFonts w:ascii="Arial" w:hAnsi="Arial" w:cs="Arial"/>
                <w:noProof/>
                <w:lang w:eastAsia="en-GB"/>
              </w:rPr>
              <w:lastRenderedPageBreak/>
              <w:drawing>
                <wp:inline distT="0" distB="0" distL="0" distR="0" wp14:anchorId="6AD98A76" wp14:editId="36A1D26B">
                  <wp:extent cx="1368425" cy="1823085"/>
                  <wp:effectExtent l="0" t="0" r="317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Gundulf.jpg"/>
                          <pic:cNvPicPr/>
                        </pic:nvPicPr>
                        <pic:blipFill>
                          <a:blip r:embed="rId10">
                            <a:extLst>
                              <a:ext uri="{28A0092B-C50C-407E-A947-70E740481C1C}">
                                <a14:useLocalDpi xmlns:a14="http://schemas.microsoft.com/office/drawing/2010/main" val="0"/>
                              </a:ext>
                            </a:extLst>
                          </a:blip>
                          <a:stretch>
                            <a:fillRect/>
                          </a:stretch>
                        </pic:blipFill>
                        <pic:spPr>
                          <a:xfrm>
                            <a:off x="0" y="0"/>
                            <a:ext cx="1368425" cy="1823085"/>
                          </a:xfrm>
                          <a:prstGeom prst="rect">
                            <a:avLst/>
                          </a:prstGeom>
                        </pic:spPr>
                      </pic:pic>
                    </a:graphicData>
                  </a:graphic>
                </wp:inline>
              </w:drawing>
            </w:r>
          </w:p>
          <w:p w14:paraId="469F3548" w14:textId="77777777" w:rsidR="003359D4" w:rsidRPr="002A4875" w:rsidRDefault="003359D4" w:rsidP="00470DD9">
            <w:pPr>
              <w:rPr>
                <w:rFonts w:ascii="Arial" w:hAnsi="Arial" w:cs="Arial"/>
              </w:rPr>
            </w:pPr>
          </w:p>
          <w:p w14:paraId="64CBDA21" w14:textId="77777777" w:rsidR="003359D4" w:rsidRPr="002A4875" w:rsidRDefault="009D63A9" w:rsidP="00A5560A">
            <w:pPr>
              <w:pStyle w:val="Heading2"/>
              <w:rPr>
                <w:rFonts w:ascii="Arial" w:hAnsi="Arial" w:cs="Arial"/>
                <w:lang w:val="en-US"/>
              </w:rPr>
            </w:pPr>
            <w:r w:rsidRPr="002A4875">
              <w:rPr>
                <w:rFonts w:ascii="Arial" w:hAnsi="Arial" w:cs="Arial"/>
                <w:lang w:val="en-US"/>
              </w:rPr>
              <w:t xml:space="preserve">Bishop </w:t>
            </w:r>
            <w:proofErr w:type="spellStart"/>
            <w:r w:rsidRPr="002A4875">
              <w:rPr>
                <w:rFonts w:ascii="Arial" w:hAnsi="Arial" w:cs="Arial"/>
                <w:lang w:val="en-US"/>
              </w:rPr>
              <w:t>Gundulf</w:t>
            </w:r>
            <w:proofErr w:type="spellEnd"/>
          </w:p>
          <w:p w14:paraId="7B7C0F0F" w14:textId="77777777" w:rsidR="003359D4" w:rsidRPr="002A4875" w:rsidRDefault="009D63A9" w:rsidP="00521241">
            <w:pPr>
              <w:rPr>
                <w:rFonts w:ascii="Arial" w:hAnsi="Arial" w:cs="Arial"/>
              </w:rPr>
            </w:pPr>
            <w:r w:rsidRPr="002A4875">
              <w:rPr>
                <w:rFonts w:ascii="Arial" w:hAnsi="Arial" w:cs="Arial"/>
                <w:lang w:val="en-US"/>
              </w:rPr>
              <w:t>(d. 1108)</w:t>
            </w:r>
          </w:p>
          <w:p w14:paraId="615AA1F1" w14:textId="77777777" w:rsidR="003359D4" w:rsidRPr="002A4875" w:rsidRDefault="003359D4" w:rsidP="00C34DB9">
            <w:pPr>
              <w:pStyle w:val="ImageCreditText"/>
              <w:rPr>
                <w:rFonts w:ascii="Arial" w:hAnsi="Arial" w:cs="Arial"/>
              </w:rPr>
            </w:pPr>
          </w:p>
        </w:tc>
        <w:tc>
          <w:tcPr>
            <w:tcW w:w="680" w:type="dxa"/>
          </w:tcPr>
          <w:p w14:paraId="6D037F2D" w14:textId="77777777" w:rsidR="003359D4" w:rsidRPr="002A4875" w:rsidRDefault="003359D4" w:rsidP="00470DD9">
            <w:pPr>
              <w:rPr>
                <w:rFonts w:ascii="Arial" w:hAnsi="Arial" w:cs="Arial"/>
              </w:rPr>
            </w:pPr>
          </w:p>
        </w:tc>
        <w:tc>
          <w:tcPr>
            <w:tcW w:w="6804" w:type="dxa"/>
          </w:tcPr>
          <w:p w14:paraId="3A32DF61" w14:textId="77777777" w:rsidR="003359D4" w:rsidRPr="002A4875" w:rsidRDefault="009D63A9" w:rsidP="000947C2">
            <w:pPr>
              <w:rPr>
                <w:rFonts w:ascii="Arial" w:hAnsi="Arial" w:cs="Arial"/>
              </w:rPr>
            </w:pPr>
            <w:proofErr w:type="spellStart"/>
            <w:r w:rsidRPr="002A4875">
              <w:rPr>
                <w:rFonts w:ascii="Arial" w:hAnsi="Arial" w:cs="Arial"/>
              </w:rPr>
              <w:t>Gundulf</w:t>
            </w:r>
            <w:proofErr w:type="spellEnd"/>
            <w:r w:rsidRPr="002A4875">
              <w:rPr>
                <w:rFonts w:ascii="Arial" w:hAnsi="Arial" w:cs="Arial"/>
              </w:rPr>
              <w:t xml:space="preserve"> was a Norman monk who came to England following the conquest.</w:t>
            </w:r>
          </w:p>
          <w:p w14:paraId="4CB053CB" w14:textId="77777777" w:rsidR="009D63A9" w:rsidRPr="002A4875" w:rsidRDefault="009D63A9" w:rsidP="000947C2">
            <w:pPr>
              <w:rPr>
                <w:rFonts w:ascii="Arial" w:hAnsi="Arial" w:cs="Arial"/>
              </w:rPr>
            </w:pPr>
          </w:p>
          <w:p w14:paraId="238B7E7F" w14:textId="77777777" w:rsidR="009D63A9" w:rsidRPr="002A4875" w:rsidRDefault="009D63A9" w:rsidP="000947C2">
            <w:pPr>
              <w:rPr>
                <w:rFonts w:ascii="Arial" w:hAnsi="Arial" w:cs="Arial"/>
              </w:rPr>
            </w:pPr>
            <w:proofErr w:type="spellStart"/>
            <w:r w:rsidRPr="002A4875">
              <w:rPr>
                <w:rFonts w:ascii="Arial" w:hAnsi="Arial" w:cs="Arial"/>
              </w:rPr>
              <w:t>Gundulf</w:t>
            </w:r>
            <w:proofErr w:type="spellEnd"/>
            <w:r w:rsidRPr="002A4875">
              <w:rPr>
                <w:rFonts w:ascii="Arial" w:hAnsi="Arial" w:cs="Arial"/>
              </w:rPr>
              <w:t xml:space="preserve"> was a clerk with a reputation for architectural genius on the continent, having already designed numerous churches and military fortifications.</w:t>
            </w:r>
          </w:p>
          <w:p w14:paraId="39808942" w14:textId="77777777" w:rsidR="009D63A9" w:rsidRPr="002A4875" w:rsidRDefault="009D63A9" w:rsidP="000947C2">
            <w:pPr>
              <w:rPr>
                <w:rFonts w:ascii="Arial" w:hAnsi="Arial" w:cs="Arial"/>
              </w:rPr>
            </w:pPr>
          </w:p>
          <w:p w14:paraId="131E6885" w14:textId="77777777" w:rsidR="009D63A9" w:rsidRPr="002A4875" w:rsidRDefault="009D63A9" w:rsidP="000947C2">
            <w:pPr>
              <w:rPr>
                <w:rFonts w:ascii="Arial" w:hAnsi="Arial" w:cs="Arial"/>
              </w:rPr>
            </w:pPr>
            <w:r w:rsidRPr="002A4875">
              <w:rPr>
                <w:rFonts w:ascii="Arial" w:hAnsi="Arial" w:cs="Arial"/>
              </w:rPr>
              <w:t xml:space="preserve">William I was aware of </w:t>
            </w:r>
            <w:proofErr w:type="spellStart"/>
            <w:r w:rsidRPr="002A4875">
              <w:rPr>
                <w:rFonts w:ascii="Arial" w:hAnsi="Arial" w:cs="Arial"/>
              </w:rPr>
              <w:t>Gundulf’s</w:t>
            </w:r>
            <w:proofErr w:type="spellEnd"/>
            <w:r w:rsidRPr="002A4875">
              <w:rPr>
                <w:rFonts w:ascii="Arial" w:hAnsi="Arial" w:cs="Arial"/>
              </w:rPr>
              <w:t xml:space="preserve"> architectural prowess and requested that he oversee the construction of his new fortress in London. At first </w:t>
            </w:r>
            <w:proofErr w:type="spellStart"/>
            <w:r w:rsidRPr="002A4875">
              <w:rPr>
                <w:rFonts w:ascii="Arial" w:hAnsi="Arial" w:cs="Arial"/>
              </w:rPr>
              <w:t>Gundulf</w:t>
            </w:r>
            <w:proofErr w:type="spellEnd"/>
            <w:r w:rsidRPr="002A4875">
              <w:rPr>
                <w:rFonts w:ascii="Arial" w:hAnsi="Arial" w:cs="Arial"/>
              </w:rPr>
              <w:t xml:space="preserve"> refused, saying that he wanted to see out his days building churches, not fortresses. Undeterred, William offered </w:t>
            </w:r>
            <w:proofErr w:type="spellStart"/>
            <w:r w:rsidRPr="002A4875">
              <w:rPr>
                <w:rFonts w:ascii="Arial" w:hAnsi="Arial" w:cs="Arial"/>
              </w:rPr>
              <w:t>Gundulf</w:t>
            </w:r>
            <w:proofErr w:type="spellEnd"/>
            <w:r w:rsidRPr="002A4875">
              <w:rPr>
                <w:rFonts w:ascii="Arial" w:hAnsi="Arial" w:cs="Arial"/>
              </w:rPr>
              <w:t xml:space="preserve"> an incentive – if he agreed to build this new castle, the king would give royal approval to the building of a new cathedral in Rochester, after which </w:t>
            </w:r>
            <w:proofErr w:type="spellStart"/>
            <w:r w:rsidRPr="002A4875">
              <w:rPr>
                <w:rFonts w:ascii="Arial" w:hAnsi="Arial" w:cs="Arial"/>
              </w:rPr>
              <w:t>Gundulf</w:t>
            </w:r>
            <w:proofErr w:type="spellEnd"/>
            <w:r w:rsidRPr="002A4875">
              <w:rPr>
                <w:rFonts w:ascii="Arial" w:hAnsi="Arial" w:cs="Arial"/>
              </w:rPr>
              <w:t xml:space="preserve"> would be made bishop of the same.</w:t>
            </w:r>
          </w:p>
          <w:p w14:paraId="109C6AFF" w14:textId="77777777" w:rsidR="009D63A9" w:rsidRPr="002A4875" w:rsidRDefault="009D63A9" w:rsidP="000947C2">
            <w:pPr>
              <w:rPr>
                <w:rFonts w:ascii="Arial" w:hAnsi="Arial" w:cs="Arial"/>
              </w:rPr>
            </w:pPr>
          </w:p>
          <w:p w14:paraId="5BC16059" w14:textId="77777777" w:rsidR="009D63A9" w:rsidRPr="002A4875" w:rsidRDefault="009D63A9" w:rsidP="000947C2">
            <w:pPr>
              <w:rPr>
                <w:rFonts w:ascii="Arial" w:hAnsi="Arial" w:cs="Arial"/>
              </w:rPr>
            </w:pPr>
            <w:r w:rsidRPr="002A4875">
              <w:rPr>
                <w:rFonts w:ascii="Arial" w:hAnsi="Arial" w:cs="Arial"/>
              </w:rPr>
              <w:t xml:space="preserve">In 1077 </w:t>
            </w:r>
            <w:proofErr w:type="spellStart"/>
            <w:r w:rsidRPr="002A4875">
              <w:rPr>
                <w:rFonts w:ascii="Arial" w:hAnsi="Arial" w:cs="Arial"/>
              </w:rPr>
              <w:t>Gundulf</w:t>
            </w:r>
            <w:proofErr w:type="spellEnd"/>
            <w:r w:rsidRPr="002A4875">
              <w:rPr>
                <w:rFonts w:ascii="Arial" w:hAnsi="Arial" w:cs="Arial"/>
              </w:rPr>
              <w:t xml:space="preserve"> was appointed Bishop of Rochester and commissioned by William I to supervise ‘the kings great works on the great tower of London’.</w:t>
            </w:r>
          </w:p>
          <w:p w14:paraId="249A1A83" w14:textId="77777777" w:rsidR="009D63A9" w:rsidRPr="002A4875" w:rsidRDefault="009D63A9" w:rsidP="000947C2">
            <w:pPr>
              <w:rPr>
                <w:rFonts w:ascii="Arial" w:hAnsi="Arial" w:cs="Arial"/>
              </w:rPr>
            </w:pPr>
          </w:p>
        </w:tc>
      </w:tr>
      <w:tr w:rsidR="009D63A9" w:rsidRPr="002A4875" w14:paraId="1C9E8848" w14:textId="77777777" w:rsidTr="004B6596">
        <w:trPr>
          <w:cantSplit/>
        </w:trPr>
        <w:tc>
          <w:tcPr>
            <w:tcW w:w="2155" w:type="dxa"/>
          </w:tcPr>
          <w:p w14:paraId="2F84D055" w14:textId="77777777" w:rsidR="009D63A9" w:rsidRPr="002A4875" w:rsidRDefault="00C34DB9" w:rsidP="00470DD9">
            <w:pPr>
              <w:rPr>
                <w:rFonts w:ascii="Arial" w:hAnsi="Arial" w:cs="Arial"/>
                <w:noProof/>
                <w:lang w:eastAsia="en-GB"/>
              </w:rPr>
            </w:pPr>
            <w:r w:rsidRPr="002A4875">
              <w:rPr>
                <w:rFonts w:ascii="Arial" w:hAnsi="Arial" w:cs="Arial"/>
                <w:noProof/>
                <w:lang w:eastAsia="en-GB"/>
              </w:rPr>
              <w:drawing>
                <wp:inline distT="0" distB="0" distL="0" distR="0" wp14:anchorId="79122EF4" wp14:editId="49A04FE9">
                  <wp:extent cx="1368425" cy="186817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III.jpg"/>
                          <pic:cNvPicPr/>
                        </pic:nvPicPr>
                        <pic:blipFill>
                          <a:blip r:embed="rId11">
                            <a:extLst>
                              <a:ext uri="{28A0092B-C50C-407E-A947-70E740481C1C}">
                                <a14:useLocalDpi xmlns:a14="http://schemas.microsoft.com/office/drawing/2010/main" val="0"/>
                              </a:ext>
                            </a:extLst>
                          </a:blip>
                          <a:stretch>
                            <a:fillRect/>
                          </a:stretch>
                        </pic:blipFill>
                        <pic:spPr>
                          <a:xfrm>
                            <a:off x="0" y="0"/>
                            <a:ext cx="1368425" cy="1868170"/>
                          </a:xfrm>
                          <a:prstGeom prst="rect">
                            <a:avLst/>
                          </a:prstGeom>
                        </pic:spPr>
                      </pic:pic>
                    </a:graphicData>
                  </a:graphic>
                </wp:inline>
              </w:drawing>
            </w:r>
          </w:p>
          <w:p w14:paraId="15392872" w14:textId="77777777" w:rsidR="009D63A9" w:rsidRPr="002A4875" w:rsidRDefault="009D63A9" w:rsidP="00470DD9">
            <w:pPr>
              <w:rPr>
                <w:rFonts w:ascii="Arial" w:hAnsi="Arial" w:cs="Arial"/>
                <w:noProof/>
                <w:lang w:eastAsia="en-GB"/>
              </w:rPr>
            </w:pPr>
            <w:r w:rsidRPr="002A4875">
              <w:rPr>
                <w:rFonts w:ascii="Arial" w:hAnsi="Arial" w:cs="Arial"/>
                <w:noProof/>
                <w:lang w:eastAsia="en-GB"/>
              </w:rPr>
              <w:t xml:space="preserve">William III </w:t>
            </w:r>
          </w:p>
          <w:p w14:paraId="4CD14F8A" w14:textId="77777777" w:rsidR="009D63A9" w:rsidRPr="002A4875" w:rsidRDefault="009D63A9" w:rsidP="00470DD9">
            <w:pPr>
              <w:rPr>
                <w:rFonts w:ascii="Arial" w:hAnsi="Arial" w:cs="Arial"/>
                <w:noProof/>
                <w:lang w:eastAsia="en-GB"/>
              </w:rPr>
            </w:pPr>
            <w:r w:rsidRPr="002A4875">
              <w:rPr>
                <w:rFonts w:ascii="Arial" w:hAnsi="Arial" w:cs="Arial"/>
                <w:noProof/>
                <w:lang w:eastAsia="en-GB"/>
              </w:rPr>
              <w:t>(c. 1056-1100)</w:t>
            </w:r>
          </w:p>
          <w:p w14:paraId="14E54ED5" w14:textId="77777777" w:rsidR="009D63A9" w:rsidRPr="002A4875" w:rsidRDefault="009D63A9" w:rsidP="00470DD9">
            <w:pPr>
              <w:rPr>
                <w:rFonts w:ascii="Arial" w:hAnsi="Arial" w:cs="Arial"/>
                <w:noProof/>
                <w:lang w:eastAsia="en-GB"/>
              </w:rPr>
            </w:pPr>
            <w:r w:rsidRPr="002A4875">
              <w:rPr>
                <w:rFonts w:ascii="Arial" w:hAnsi="Arial" w:cs="Arial"/>
                <w:noProof/>
                <w:lang w:eastAsia="en-GB"/>
              </w:rPr>
              <w:t>Reigned 1087-1100</w:t>
            </w:r>
          </w:p>
        </w:tc>
        <w:tc>
          <w:tcPr>
            <w:tcW w:w="680" w:type="dxa"/>
          </w:tcPr>
          <w:p w14:paraId="3C0DF1DC" w14:textId="77777777" w:rsidR="009D63A9" w:rsidRPr="002A4875" w:rsidRDefault="009D63A9" w:rsidP="00470DD9">
            <w:pPr>
              <w:rPr>
                <w:rFonts w:ascii="Arial" w:hAnsi="Arial" w:cs="Arial"/>
              </w:rPr>
            </w:pPr>
          </w:p>
        </w:tc>
        <w:tc>
          <w:tcPr>
            <w:tcW w:w="6804" w:type="dxa"/>
          </w:tcPr>
          <w:p w14:paraId="7E044C66" w14:textId="77777777" w:rsidR="009D63A9" w:rsidRPr="002A4875" w:rsidRDefault="009D63A9" w:rsidP="000947C2">
            <w:pPr>
              <w:rPr>
                <w:rFonts w:ascii="Arial" w:hAnsi="Arial" w:cs="Arial"/>
              </w:rPr>
            </w:pPr>
            <w:r w:rsidRPr="002A4875">
              <w:rPr>
                <w:rFonts w:ascii="Arial" w:hAnsi="Arial" w:cs="Arial"/>
              </w:rPr>
              <w:t>Also known as William Rufus.</w:t>
            </w:r>
          </w:p>
          <w:p w14:paraId="05F3F033" w14:textId="77777777" w:rsidR="009D63A9" w:rsidRPr="002A4875" w:rsidRDefault="009D63A9" w:rsidP="000947C2">
            <w:pPr>
              <w:rPr>
                <w:rFonts w:ascii="Arial" w:hAnsi="Arial" w:cs="Arial"/>
              </w:rPr>
            </w:pPr>
          </w:p>
          <w:p w14:paraId="7A5293D7" w14:textId="77777777" w:rsidR="009D63A9" w:rsidRPr="002A4875" w:rsidRDefault="009D63A9" w:rsidP="000947C2">
            <w:pPr>
              <w:rPr>
                <w:rFonts w:ascii="Arial" w:hAnsi="Arial" w:cs="Arial"/>
              </w:rPr>
            </w:pPr>
            <w:r w:rsidRPr="002A4875">
              <w:rPr>
                <w:rFonts w:ascii="Arial" w:hAnsi="Arial" w:cs="Arial"/>
              </w:rPr>
              <w:t xml:space="preserve">At his death in 1087, William I divided his kingdom and possessions among his three sons: Richard, who acquired England, and Henry, who inherited 5,000 pounds of silver. </w:t>
            </w:r>
          </w:p>
          <w:p w14:paraId="4CFE8B9A" w14:textId="77777777" w:rsidR="009D63A9" w:rsidRPr="002A4875" w:rsidRDefault="009D63A9" w:rsidP="000947C2">
            <w:pPr>
              <w:rPr>
                <w:rFonts w:ascii="Arial" w:hAnsi="Arial" w:cs="Arial"/>
              </w:rPr>
            </w:pPr>
          </w:p>
          <w:p w14:paraId="5C3E6D62" w14:textId="77777777" w:rsidR="009D63A9" w:rsidRPr="002A4875" w:rsidRDefault="009D63A9" w:rsidP="000947C2">
            <w:pPr>
              <w:rPr>
                <w:rFonts w:ascii="Arial" w:hAnsi="Arial" w:cs="Arial"/>
              </w:rPr>
            </w:pPr>
            <w:r w:rsidRPr="002A4875">
              <w:rPr>
                <w:rFonts w:ascii="Arial" w:hAnsi="Arial" w:cs="Arial"/>
              </w:rPr>
              <w:t xml:space="preserve">The </w:t>
            </w:r>
            <w:proofErr w:type="gramStart"/>
            <w:r w:rsidRPr="002A4875">
              <w:rPr>
                <w:rFonts w:ascii="Arial" w:hAnsi="Arial" w:cs="Arial"/>
              </w:rPr>
              <w:t>manner in which</w:t>
            </w:r>
            <w:proofErr w:type="gramEnd"/>
            <w:r w:rsidRPr="002A4875">
              <w:rPr>
                <w:rFonts w:ascii="Arial" w:hAnsi="Arial" w:cs="Arial"/>
              </w:rPr>
              <w:t xml:space="preserve"> William the Conqueror divided his possessions caused turmoil among his sons and many Norman barons found themselves caught up in the midst of a battle for succession.</w:t>
            </w:r>
          </w:p>
          <w:p w14:paraId="61F72BA8" w14:textId="77777777" w:rsidR="009D63A9" w:rsidRPr="002A4875" w:rsidRDefault="009D63A9" w:rsidP="000947C2">
            <w:pPr>
              <w:rPr>
                <w:rFonts w:ascii="Arial" w:hAnsi="Arial" w:cs="Arial"/>
              </w:rPr>
            </w:pPr>
          </w:p>
          <w:p w14:paraId="6252AAD0" w14:textId="77777777" w:rsidR="009D63A9" w:rsidRPr="002A4875" w:rsidRDefault="009D63A9" w:rsidP="000947C2">
            <w:pPr>
              <w:rPr>
                <w:rFonts w:ascii="Arial" w:hAnsi="Arial" w:cs="Arial"/>
              </w:rPr>
            </w:pPr>
            <w:r w:rsidRPr="002A4875">
              <w:rPr>
                <w:rFonts w:ascii="Arial" w:hAnsi="Arial" w:cs="Arial"/>
              </w:rPr>
              <w:t>Known as William Rufus because of his ruddy complexion, he was an unpopular king disliked for his lack of piety and his extravagant lifestyle funded by heavy taxes.</w:t>
            </w:r>
          </w:p>
          <w:p w14:paraId="186FE527" w14:textId="77777777" w:rsidR="009D63A9" w:rsidRPr="002A4875" w:rsidRDefault="009D63A9" w:rsidP="000947C2">
            <w:pPr>
              <w:rPr>
                <w:rFonts w:ascii="Arial" w:hAnsi="Arial" w:cs="Arial"/>
              </w:rPr>
            </w:pPr>
          </w:p>
          <w:p w14:paraId="17B6B8C0" w14:textId="77777777" w:rsidR="009D63A9" w:rsidRPr="002A4875" w:rsidRDefault="009D63A9" w:rsidP="000947C2">
            <w:pPr>
              <w:rPr>
                <w:rFonts w:ascii="Arial" w:hAnsi="Arial" w:cs="Arial"/>
              </w:rPr>
            </w:pPr>
            <w:r w:rsidRPr="002A4875">
              <w:rPr>
                <w:rFonts w:ascii="Arial" w:hAnsi="Arial" w:cs="Arial"/>
              </w:rPr>
              <w:t>It fell to William II to complete his father’s great Tower and, in doing so, he helped to define its role as a great royal fortress.</w:t>
            </w:r>
          </w:p>
          <w:p w14:paraId="57DA5E56" w14:textId="77777777" w:rsidR="009D63A9" w:rsidRPr="002A4875" w:rsidRDefault="009D63A9" w:rsidP="000947C2">
            <w:pPr>
              <w:rPr>
                <w:rFonts w:ascii="Arial" w:hAnsi="Arial" w:cs="Arial"/>
              </w:rPr>
            </w:pPr>
          </w:p>
          <w:p w14:paraId="6F61F91C" w14:textId="77777777" w:rsidR="009D63A9" w:rsidRPr="002A4875" w:rsidRDefault="009D63A9" w:rsidP="000947C2">
            <w:pPr>
              <w:rPr>
                <w:rFonts w:ascii="Arial" w:hAnsi="Arial" w:cs="Arial"/>
              </w:rPr>
            </w:pPr>
            <w:r w:rsidRPr="002A4875">
              <w:rPr>
                <w:rFonts w:ascii="Arial" w:hAnsi="Arial" w:cs="Arial"/>
              </w:rPr>
              <w:t>He died after being struck by an arrow whilst hunting. Although supposedly an accident, it has been suggested that he was shot deliberately on the orders of his brother Henry.</w:t>
            </w:r>
          </w:p>
        </w:tc>
      </w:tr>
    </w:tbl>
    <w:p w14:paraId="08DEF539" w14:textId="77777777" w:rsidR="003359D4" w:rsidRPr="002A4875" w:rsidRDefault="003359D4" w:rsidP="00470DD9">
      <w:pPr>
        <w:rPr>
          <w:rFonts w:ascii="Arial" w:hAnsi="Arial" w:cs="Arial"/>
        </w:rPr>
      </w:pPr>
    </w:p>
    <w:p w14:paraId="6C722E9F" w14:textId="77777777" w:rsidR="003359D4" w:rsidRPr="002A4875" w:rsidRDefault="003359D4" w:rsidP="00C464CA">
      <w:pPr>
        <w:spacing w:line="240" w:lineRule="auto"/>
        <w:rPr>
          <w:rFonts w:ascii="Arial" w:hAnsi="Arial" w:cs="Arial"/>
        </w:rPr>
      </w:pPr>
    </w:p>
    <w:p w14:paraId="73737C53" w14:textId="77777777" w:rsidR="00A6589C" w:rsidRPr="002A4875" w:rsidRDefault="00A6589C" w:rsidP="00A6589C">
      <w:pPr>
        <w:spacing w:line="240" w:lineRule="auto"/>
        <w:rPr>
          <w:rFonts w:ascii="Arial" w:hAnsi="Arial" w:cs="Arial"/>
        </w:rPr>
      </w:pPr>
    </w:p>
    <w:sectPr w:rsidR="00A6589C" w:rsidRPr="002A4875" w:rsidSect="008C388D">
      <w:footerReference w:type="default" r:id="rId12"/>
      <w:headerReference w:type="first" r:id="rId13"/>
      <w:footerReference w:type="first" r:id="rId1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7E36" w14:textId="77777777" w:rsidR="001547B0" w:rsidRDefault="001547B0" w:rsidP="006054BA">
      <w:pPr>
        <w:spacing w:line="240" w:lineRule="auto"/>
      </w:pPr>
      <w:r>
        <w:separator/>
      </w:r>
    </w:p>
  </w:endnote>
  <w:endnote w:type="continuationSeparator" w:id="0">
    <w:p w14:paraId="2E389602" w14:textId="77777777" w:rsidR="001547B0" w:rsidRDefault="001547B0"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A573" w14:textId="77777777" w:rsidR="00D70E76" w:rsidRDefault="00D70E76" w:rsidP="00D70E76">
    <w:pPr>
      <w:pStyle w:val="Footer"/>
      <w:spacing w:line="320" w:lineRule="atLeast"/>
      <w:rPr>
        <w:sz w:val="28"/>
        <w:szCs w:val="28"/>
      </w:rPr>
    </w:pPr>
  </w:p>
  <w:p w14:paraId="38BD1394" w14:textId="77777777" w:rsidR="00D70E76" w:rsidRDefault="00D70E76" w:rsidP="00D70E76">
    <w:pPr>
      <w:pStyle w:val="Footer"/>
      <w:spacing w:line="320" w:lineRule="atLeast"/>
      <w:rPr>
        <w:sz w:val="28"/>
        <w:szCs w:val="28"/>
      </w:rPr>
    </w:pPr>
  </w:p>
  <w:p w14:paraId="48A4F6B2" w14:textId="77777777" w:rsidR="00853C93" w:rsidRPr="00853C93" w:rsidRDefault="00C34DB9" w:rsidP="00853C93">
    <w:pPr>
      <w:pStyle w:val="FooterTitle"/>
    </w:pPr>
    <w:r>
      <w:t>1066 and the Norman Tower of London</w:t>
    </w:r>
  </w:p>
  <w:p w14:paraId="7B98F403" w14:textId="77777777" w:rsidR="004619F4" w:rsidRDefault="004B6596" w:rsidP="00853C93">
    <w:pPr>
      <w:pStyle w:val="Footer"/>
    </w:pPr>
    <w:r>
      <w:t>Key Characters</w:t>
    </w:r>
    <w:r w:rsidR="004619F4">
      <w:tab/>
    </w:r>
    <w:r>
      <w:tab/>
    </w:r>
    <w:r w:rsidR="004619F4">
      <w:fldChar w:fldCharType="begin"/>
    </w:r>
    <w:r w:rsidR="004619F4">
      <w:instrText xml:space="preserve"> PAGE  \* MERGEFORMAT </w:instrText>
    </w:r>
    <w:r w:rsidR="004619F4">
      <w:fldChar w:fldCharType="separate"/>
    </w:r>
    <w:r w:rsidR="002A4875">
      <w:rPr>
        <w:noProof/>
      </w:rPr>
      <w:t>2</w:t>
    </w:r>
    <w:r w:rsidR="004619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3BF7" w14:textId="77777777" w:rsidR="00C34DB9" w:rsidRDefault="00C34DB9">
    <w:pPr>
      <w:pStyle w:val="Footer"/>
    </w:pPr>
    <w:r>
      <w:rPr>
        <w:noProof/>
        <w:lang w:eastAsia="en-GB"/>
      </w:rPr>
      <w:drawing>
        <wp:anchor distT="0" distB="0" distL="114300" distR="114300" simplePos="0" relativeHeight="251659264" behindDoc="1" locked="0" layoutInCell="1" allowOverlap="1" wp14:anchorId="02E76B41" wp14:editId="030A5BEF">
          <wp:simplePos x="0" y="0"/>
          <wp:positionH relativeFrom="page">
            <wp:posOffset>4580890</wp:posOffset>
          </wp:positionH>
          <wp:positionV relativeFrom="page">
            <wp:posOffset>9909810</wp:posOffset>
          </wp:positionV>
          <wp:extent cx="2700720" cy="59652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720" cy="596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6BC2" w14:textId="77777777" w:rsidR="001547B0" w:rsidRDefault="001547B0" w:rsidP="006054BA">
      <w:pPr>
        <w:spacing w:line="240" w:lineRule="auto"/>
      </w:pPr>
      <w:r>
        <w:separator/>
      </w:r>
    </w:p>
  </w:footnote>
  <w:footnote w:type="continuationSeparator" w:id="0">
    <w:p w14:paraId="0EA62C8C" w14:textId="77777777" w:rsidR="001547B0" w:rsidRDefault="001547B0"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3060A645" w14:textId="77777777" w:rsidTr="00011E6A">
      <w:trPr>
        <w:trHeight w:hRule="exact" w:val="1701"/>
      </w:trPr>
      <w:tc>
        <w:tcPr>
          <w:tcW w:w="1384" w:type="dxa"/>
        </w:tcPr>
        <w:p w14:paraId="6DC1D299" w14:textId="77777777" w:rsidR="00F5573E" w:rsidRDefault="00F5573E" w:rsidP="00011E6A">
          <w:pPr>
            <w:pStyle w:val="Header"/>
          </w:pPr>
        </w:p>
      </w:tc>
      <w:tc>
        <w:tcPr>
          <w:tcW w:w="1384" w:type="dxa"/>
        </w:tcPr>
        <w:p w14:paraId="3FB933F7" w14:textId="77777777" w:rsidR="00F5573E" w:rsidRDefault="00F5573E" w:rsidP="00011E6A">
          <w:pPr>
            <w:pStyle w:val="Header"/>
          </w:pPr>
        </w:p>
      </w:tc>
      <w:tc>
        <w:tcPr>
          <w:tcW w:w="1384" w:type="dxa"/>
        </w:tcPr>
        <w:p w14:paraId="3F0B524A" w14:textId="77777777" w:rsidR="00F5573E" w:rsidRDefault="003359D4" w:rsidP="00011E6A">
          <w:pPr>
            <w:pStyle w:val="Header"/>
          </w:pPr>
          <w:r>
            <w:rPr>
              <w:noProof/>
              <w:lang w:eastAsia="en-GB"/>
            </w:rPr>
            <w:drawing>
              <wp:inline distT="0" distB="0" distL="0" distR="0" wp14:anchorId="2200037A" wp14:editId="759226CD">
                <wp:extent cx="805949" cy="10401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5 Flag.png"/>
                        <pic:cNvPicPr/>
                      </pic:nvPicPr>
                      <pic:blipFill>
                        <a:blip r:embed="rId1">
                          <a:extLst>
                            <a:ext uri="{28A0092B-C50C-407E-A947-70E740481C1C}">
                              <a14:useLocalDpi xmlns:a14="http://schemas.microsoft.com/office/drawing/2010/main" val="0"/>
                            </a:ext>
                          </a:extLst>
                        </a:blip>
                        <a:stretch>
                          <a:fillRect/>
                        </a:stretch>
                      </pic:blipFill>
                      <pic:spPr>
                        <a:xfrm>
                          <a:off x="0" y="0"/>
                          <a:ext cx="805949" cy="1040130"/>
                        </a:xfrm>
                        <a:prstGeom prst="rect">
                          <a:avLst/>
                        </a:prstGeom>
                      </pic:spPr>
                    </pic:pic>
                  </a:graphicData>
                </a:graphic>
              </wp:inline>
            </w:drawing>
          </w:r>
        </w:p>
      </w:tc>
    </w:tr>
  </w:tbl>
  <w:p w14:paraId="06D76030" w14:textId="77777777" w:rsidR="006054BA" w:rsidRDefault="006054BA">
    <w:pPr>
      <w:pStyle w:val="Header"/>
    </w:pPr>
  </w:p>
  <w:p w14:paraId="0F91D0FB" w14:textId="77777777" w:rsidR="00963532" w:rsidRDefault="00963532">
    <w:pPr>
      <w:pStyle w:val="Header"/>
    </w:pPr>
  </w:p>
  <w:p w14:paraId="680AE1DB" w14:textId="77777777" w:rsidR="00963532" w:rsidRDefault="00963532">
    <w:pPr>
      <w:pStyle w:val="Header"/>
    </w:pPr>
  </w:p>
  <w:p w14:paraId="04878300" w14:textId="77777777" w:rsidR="00011E6A" w:rsidRDefault="00011E6A">
    <w:pPr>
      <w:pStyle w:val="Header"/>
    </w:pPr>
  </w:p>
  <w:p w14:paraId="5DB954D0" w14:textId="77777777" w:rsidR="00963532" w:rsidRDefault="00963532">
    <w:pPr>
      <w:pStyle w:val="Header"/>
    </w:pPr>
  </w:p>
  <w:p w14:paraId="29F7AA26"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3359D4"/>
    <w:rsid w:val="00003A64"/>
    <w:rsid w:val="00007BC4"/>
    <w:rsid w:val="00011E6A"/>
    <w:rsid w:val="00045370"/>
    <w:rsid w:val="000947C2"/>
    <w:rsid w:val="000C4854"/>
    <w:rsid w:val="0012353D"/>
    <w:rsid w:val="001547B0"/>
    <w:rsid w:val="00154D22"/>
    <w:rsid w:val="00181808"/>
    <w:rsid w:val="00190632"/>
    <w:rsid w:val="00195F0A"/>
    <w:rsid w:val="001E79D3"/>
    <w:rsid w:val="0022050A"/>
    <w:rsid w:val="00240640"/>
    <w:rsid w:val="002632DC"/>
    <w:rsid w:val="00276F6C"/>
    <w:rsid w:val="002A4875"/>
    <w:rsid w:val="002F040B"/>
    <w:rsid w:val="002F1ECE"/>
    <w:rsid w:val="0032672F"/>
    <w:rsid w:val="003359D4"/>
    <w:rsid w:val="00345EF3"/>
    <w:rsid w:val="00381319"/>
    <w:rsid w:val="003B0973"/>
    <w:rsid w:val="003B4CB4"/>
    <w:rsid w:val="003F41CF"/>
    <w:rsid w:val="003F7378"/>
    <w:rsid w:val="004619F4"/>
    <w:rsid w:val="00464153"/>
    <w:rsid w:val="00470DD9"/>
    <w:rsid w:val="00481614"/>
    <w:rsid w:val="004B6596"/>
    <w:rsid w:val="004B74E1"/>
    <w:rsid w:val="004F5D02"/>
    <w:rsid w:val="00521241"/>
    <w:rsid w:val="00522F00"/>
    <w:rsid w:val="00540047"/>
    <w:rsid w:val="005701E9"/>
    <w:rsid w:val="00604BF4"/>
    <w:rsid w:val="006054BA"/>
    <w:rsid w:val="0061439C"/>
    <w:rsid w:val="006A751D"/>
    <w:rsid w:val="006B54F0"/>
    <w:rsid w:val="006C472A"/>
    <w:rsid w:val="00765510"/>
    <w:rsid w:val="0076768C"/>
    <w:rsid w:val="007732D4"/>
    <w:rsid w:val="007770D5"/>
    <w:rsid w:val="007C3E3B"/>
    <w:rsid w:val="007C7856"/>
    <w:rsid w:val="007E36D6"/>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D63A9"/>
    <w:rsid w:val="009F190F"/>
    <w:rsid w:val="00A30B57"/>
    <w:rsid w:val="00A31929"/>
    <w:rsid w:val="00A5560A"/>
    <w:rsid w:val="00A6589C"/>
    <w:rsid w:val="00A95C9A"/>
    <w:rsid w:val="00B514A2"/>
    <w:rsid w:val="00B552F4"/>
    <w:rsid w:val="00B861FB"/>
    <w:rsid w:val="00B96C04"/>
    <w:rsid w:val="00BA2F05"/>
    <w:rsid w:val="00BB7E75"/>
    <w:rsid w:val="00BD6CB1"/>
    <w:rsid w:val="00BF56FF"/>
    <w:rsid w:val="00C22F79"/>
    <w:rsid w:val="00C34DB9"/>
    <w:rsid w:val="00C42540"/>
    <w:rsid w:val="00C464CA"/>
    <w:rsid w:val="00C60AC4"/>
    <w:rsid w:val="00D04703"/>
    <w:rsid w:val="00D0622E"/>
    <w:rsid w:val="00D455A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83AA7"/>
    <w:rsid w:val="00F9058C"/>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DBA8"/>
  <w15:docId w15:val="{D46AE649-0ED6-4AD6-9530-0CE2C9F1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3359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2016_HRP_Portrait_TeacherResourceTemplate</Template>
  <TotalTime>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 Tower of London key characters</dc:title>
  <dc:creator>Historic Royal Palaces</dc:creator>
  <cp:lastModifiedBy>Allison</cp:lastModifiedBy>
  <cp:revision>2</cp:revision>
  <cp:lastPrinted>2017-06-14T11:40:00Z</cp:lastPrinted>
  <dcterms:created xsi:type="dcterms:W3CDTF">2021-09-09T09:58:00Z</dcterms:created>
  <dcterms:modified xsi:type="dcterms:W3CDTF">2021-09-09T09:58:00Z</dcterms:modified>
</cp:coreProperties>
</file>